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3094" w14:textId="3D8475A7" w:rsidR="00CF3FAC" w:rsidRDefault="00CF3FAC" w:rsidP="00CF3FAC">
      <w:pPr>
        <w:rPr>
          <w:b/>
          <w:sz w:val="32"/>
          <w:szCs w:val="32"/>
        </w:rPr>
      </w:pPr>
    </w:p>
    <w:p w14:paraId="5E86ECEF" w14:textId="77777777" w:rsidR="00DC0BB7" w:rsidRDefault="00DC0BB7" w:rsidP="00CF3FAC">
      <w:pPr>
        <w:rPr>
          <w:b/>
          <w:sz w:val="32"/>
          <w:szCs w:val="32"/>
        </w:rPr>
      </w:pPr>
    </w:p>
    <w:p w14:paraId="295E8ADE" w14:textId="77777777" w:rsidR="00DC0BB7" w:rsidRDefault="00DC0BB7" w:rsidP="00DC0BB7">
      <w:pPr>
        <w:spacing w:before="100" w:beforeAutospacing="1" w:after="100" w:afterAutospacing="1" w:line="240" w:lineRule="auto"/>
        <w:rPr>
          <w:b/>
          <w:sz w:val="32"/>
          <w:szCs w:val="32"/>
        </w:rPr>
      </w:pPr>
    </w:p>
    <w:p w14:paraId="5FA9E331" w14:textId="77777777" w:rsidR="00DC0BB7" w:rsidRPr="00DC0BB7" w:rsidRDefault="00DC0BB7" w:rsidP="00DC0BB7">
      <w:pPr>
        <w:spacing w:before="100" w:beforeAutospacing="1" w:after="100" w:afterAutospacing="1" w:line="240" w:lineRule="auto"/>
        <w:jc w:val="center"/>
        <w:rPr>
          <w:rFonts w:ascii="Times New Roman" w:eastAsia="Times New Roman" w:hAnsi="Times New Roman" w:cs="Times New Roman"/>
          <w:b/>
          <w:bCs/>
          <w:kern w:val="0"/>
          <w:sz w:val="28"/>
          <w:szCs w:val="28"/>
          <w:lang w:eastAsia="tr-TR"/>
          <w14:ligatures w14:val="none"/>
        </w:rPr>
      </w:pPr>
      <w:r w:rsidRPr="00DC0BB7">
        <w:rPr>
          <w:rFonts w:ascii="Times New Roman" w:eastAsia="Times New Roman" w:hAnsi="Times New Roman" w:cs="Times New Roman"/>
          <w:b/>
          <w:bCs/>
          <w:kern w:val="0"/>
          <w:sz w:val="28"/>
          <w:szCs w:val="28"/>
          <w:lang w:eastAsia="tr-TR"/>
          <w14:ligatures w14:val="none"/>
        </w:rPr>
        <w:t>MARKA VE PATENT DANIŞMANLIK HİZMET SÖZLEŞMESİ</w:t>
      </w:r>
    </w:p>
    <w:p w14:paraId="137DCACF"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b/>
          <w:bCs/>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1. TARAFLAR</w:t>
      </w:r>
    </w:p>
    <w:p w14:paraId="5BDA3247"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1.1. YÜKLENİCİ (Firma):</w:t>
      </w:r>
    </w:p>
    <w:p w14:paraId="5CC7A7C8" w14:textId="77777777" w:rsidR="00DC0BB7" w:rsidRPr="00DC0BB7" w:rsidRDefault="00DC0BB7" w:rsidP="00DC0BB7">
      <w:pPr>
        <w:numPr>
          <w:ilvl w:val="0"/>
          <w:numId w:val="7"/>
        </w:num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Unvan:</w:t>
      </w:r>
      <w:r w:rsidRPr="00DC0BB7">
        <w:rPr>
          <w:rFonts w:ascii="Times New Roman" w:eastAsia="Times New Roman" w:hAnsi="Times New Roman" w:cs="Times New Roman"/>
          <w:kern w:val="0"/>
          <w:sz w:val="22"/>
          <w:szCs w:val="22"/>
          <w:lang w:eastAsia="tr-TR"/>
          <w14:ligatures w14:val="none"/>
        </w:rPr>
        <w:t xml:space="preserve"> ANADOLU PATENT MARKA VE MÜŞAVİRLİK HİZMETLERİ A.Ş.</w:t>
      </w:r>
    </w:p>
    <w:p w14:paraId="727C8343" w14:textId="77777777" w:rsidR="00DC0BB7" w:rsidRPr="00DC0BB7" w:rsidRDefault="00DC0BB7" w:rsidP="00DC0BB7">
      <w:pPr>
        <w:numPr>
          <w:ilvl w:val="0"/>
          <w:numId w:val="7"/>
        </w:num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Adres:</w:t>
      </w:r>
      <w:r w:rsidRPr="00DC0BB7">
        <w:rPr>
          <w:rFonts w:ascii="Times New Roman" w:eastAsia="Times New Roman" w:hAnsi="Times New Roman" w:cs="Times New Roman"/>
          <w:kern w:val="0"/>
          <w:sz w:val="22"/>
          <w:szCs w:val="22"/>
          <w:lang w:eastAsia="tr-TR"/>
          <w14:ligatures w14:val="none"/>
        </w:rPr>
        <w:t xml:space="preserve"> [Şirket Adresiniz]</w:t>
      </w:r>
    </w:p>
    <w:p w14:paraId="2DC498DA" w14:textId="77777777" w:rsidR="00DC0BB7" w:rsidRPr="00DC0BB7" w:rsidRDefault="00DC0BB7" w:rsidP="00DC0BB7">
      <w:pPr>
        <w:numPr>
          <w:ilvl w:val="0"/>
          <w:numId w:val="7"/>
        </w:num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Vergi Dairesi / No:</w:t>
      </w:r>
      <w:r w:rsidRPr="00DC0BB7">
        <w:rPr>
          <w:rFonts w:ascii="Times New Roman" w:eastAsia="Times New Roman" w:hAnsi="Times New Roman" w:cs="Times New Roman"/>
          <w:kern w:val="0"/>
          <w:sz w:val="22"/>
          <w:szCs w:val="22"/>
          <w:lang w:eastAsia="tr-TR"/>
          <w14:ligatures w14:val="none"/>
        </w:rPr>
        <w:t xml:space="preserve"> [Vergi Dairesi / No]</w:t>
      </w:r>
    </w:p>
    <w:p w14:paraId="6A28B23E" w14:textId="77777777" w:rsidR="00DC0BB7" w:rsidRPr="00DC0BB7" w:rsidRDefault="00DC0BB7" w:rsidP="00DC0BB7">
      <w:pPr>
        <w:numPr>
          <w:ilvl w:val="0"/>
          <w:numId w:val="7"/>
        </w:num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i/>
          <w:iCs/>
          <w:kern w:val="0"/>
          <w:sz w:val="22"/>
          <w:szCs w:val="22"/>
          <w:lang w:eastAsia="tr-TR"/>
          <w14:ligatures w14:val="none"/>
        </w:rPr>
        <w:t xml:space="preserve">(Bundan böyle </w:t>
      </w:r>
      <w:r w:rsidRPr="00DC0BB7">
        <w:rPr>
          <w:rFonts w:ascii="Times New Roman" w:eastAsia="Times New Roman" w:hAnsi="Times New Roman" w:cs="Times New Roman"/>
          <w:b/>
          <w:bCs/>
          <w:i/>
          <w:iCs/>
          <w:kern w:val="0"/>
          <w:sz w:val="22"/>
          <w:szCs w:val="22"/>
          <w:lang w:eastAsia="tr-TR"/>
          <w14:ligatures w14:val="none"/>
        </w:rPr>
        <w:t>"ANADOLU PATENT"</w:t>
      </w:r>
      <w:r w:rsidRPr="00DC0BB7">
        <w:rPr>
          <w:rFonts w:ascii="Times New Roman" w:eastAsia="Times New Roman" w:hAnsi="Times New Roman" w:cs="Times New Roman"/>
          <w:i/>
          <w:iCs/>
          <w:kern w:val="0"/>
          <w:sz w:val="22"/>
          <w:szCs w:val="22"/>
          <w:lang w:eastAsia="tr-TR"/>
          <w14:ligatures w14:val="none"/>
        </w:rPr>
        <w:t xml:space="preserve"> olarak anılacaktır.)</w:t>
      </w:r>
    </w:p>
    <w:p w14:paraId="364AE691"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1.2. MÜŞTERİ (Hizmet Alan):</w:t>
      </w:r>
    </w:p>
    <w:p w14:paraId="727C0DAF" w14:textId="77777777" w:rsidR="00DC0BB7" w:rsidRPr="00DC0BB7" w:rsidRDefault="00DC0BB7" w:rsidP="00DC0BB7">
      <w:pPr>
        <w:numPr>
          <w:ilvl w:val="0"/>
          <w:numId w:val="8"/>
        </w:num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Unvan / Ad-</w:t>
      </w:r>
      <w:proofErr w:type="spellStart"/>
      <w:r w:rsidRPr="00DC0BB7">
        <w:rPr>
          <w:rFonts w:ascii="Times New Roman" w:eastAsia="Times New Roman" w:hAnsi="Times New Roman" w:cs="Times New Roman"/>
          <w:b/>
          <w:bCs/>
          <w:kern w:val="0"/>
          <w:sz w:val="22"/>
          <w:szCs w:val="22"/>
          <w:lang w:eastAsia="tr-TR"/>
          <w14:ligatures w14:val="none"/>
        </w:rPr>
        <w:t>Soyad</w:t>
      </w:r>
      <w:proofErr w:type="spellEnd"/>
      <w:r w:rsidRPr="00DC0BB7">
        <w:rPr>
          <w:rFonts w:ascii="Times New Roman" w:eastAsia="Times New Roman" w:hAnsi="Times New Roman" w:cs="Times New Roman"/>
          <w:b/>
          <w:bCs/>
          <w:kern w:val="0"/>
          <w:sz w:val="22"/>
          <w:szCs w:val="22"/>
          <w:lang w:eastAsia="tr-TR"/>
          <w14:ligatures w14:val="none"/>
        </w:rPr>
        <w:t>:</w:t>
      </w:r>
      <w:r w:rsidRPr="00DC0BB7">
        <w:rPr>
          <w:rFonts w:ascii="Times New Roman" w:eastAsia="Times New Roman" w:hAnsi="Times New Roman" w:cs="Times New Roman"/>
          <w:kern w:val="0"/>
          <w:sz w:val="22"/>
          <w:szCs w:val="22"/>
          <w:lang w:eastAsia="tr-TR"/>
          <w14:ligatures w14:val="none"/>
        </w:rPr>
        <w:t xml:space="preserve"> .................................................................................................</w:t>
      </w:r>
    </w:p>
    <w:p w14:paraId="1C25D794" w14:textId="77777777" w:rsidR="00DC0BB7" w:rsidRPr="00DC0BB7" w:rsidRDefault="00DC0BB7" w:rsidP="00DC0BB7">
      <w:pPr>
        <w:numPr>
          <w:ilvl w:val="0"/>
          <w:numId w:val="8"/>
        </w:num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TCKN / VKN:</w:t>
      </w:r>
      <w:r w:rsidRPr="00DC0BB7">
        <w:rPr>
          <w:rFonts w:ascii="Times New Roman" w:eastAsia="Times New Roman" w:hAnsi="Times New Roman" w:cs="Times New Roman"/>
          <w:kern w:val="0"/>
          <w:sz w:val="22"/>
          <w:szCs w:val="22"/>
          <w:lang w:eastAsia="tr-TR"/>
          <w14:ligatures w14:val="none"/>
        </w:rPr>
        <w:t xml:space="preserve"> .................................................................................................</w:t>
      </w:r>
    </w:p>
    <w:p w14:paraId="72CC1CE8" w14:textId="77777777" w:rsidR="00DC0BB7" w:rsidRPr="00DC0BB7" w:rsidRDefault="00DC0BB7" w:rsidP="00DC0BB7">
      <w:pPr>
        <w:numPr>
          <w:ilvl w:val="0"/>
          <w:numId w:val="8"/>
        </w:num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Adres:</w:t>
      </w:r>
      <w:r w:rsidRPr="00DC0BB7">
        <w:rPr>
          <w:rFonts w:ascii="Times New Roman" w:eastAsia="Times New Roman" w:hAnsi="Times New Roman" w:cs="Times New Roman"/>
          <w:kern w:val="0"/>
          <w:sz w:val="22"/>
          <w:szCs w:val="22"/>
          <w:lang w:eastAsia="tr-TR"/>
          <w14:ligatures w14:val="none"/>
        </w:rPr>
        <w:t xml:space="preserve"> .................................................................................................</w:t>
      </w:r>
    </w:p>
    <w:p w14:paraId="1B7DEFD0" w14:textId="77777777" w:rsidR="00DC0BB7" w:rsidRPr="00DC0BB7" w:rsidRDefault="00DC0BB7" w:rsidP="00DC0BB7">
      <w:pPr>
        <w:numPr>
          <w:ilvl w:val="0"/>
          <w:numId w:val="8"/>
        </w:num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E-Posta / GSM:</w:t>
      </w:r>
      <w:r w:rsidRPr="00DC0BB7">
        <w:rPr>
          <w:rFonts w:ascii="Times New Roman" w:eastAsia="Times New Roman" w:hAnsi="Times New Roman" w:cs="Times New Roman"/>
          <w:kern w:val="0"/>
          <w:sz w:val="22"/>
          <w:szCs w:val="22"/>
          <w:lang w:eastAsia="tr-TR"/>
          <w14:ligatures w14:val="none"/>
        </w:rPr>
        <w:t xml:space="preserve"> .................................................................................................</w:t>
      </w:r>
    </w:p>
    <w:p w14:paraId="4965B808" w14:textId="77777777" w:rsidR="00DC0BB7" w:rsidRPr="00DC0BB7" w:rsidRDefault="00DC0BB7" w:rsidP="00DC0BB7">
      <w:pPr>
        <w:numPr>
          <w:ilvl w:val="0"/>
          <w:numId w:val="8"/>
        </w:num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i/>
          <w:iCs/>
          <w:kern w:val="0"/>
          <w:sz w:val="22"/>
          <w:szCs w:val="22"/>
          <w:lang w:eastAsia="tr-TR"/>
          <w14:ligatures w14:val="none"/>
        </w:rPr>
        <w:t xml:space="preserve">(Bundan böyle </w:t>
      </w:r>
      <w:r w:rsidRPr="00DC0BB7">
        <w:rPr>
          <w:rFonts w:ascii="Times New Roman" w:eastAsia="Times New Roman" w:hAnsi="Times New Roman" w:cs="Times New Roman"/>
          <w:b/>
          <w:bCs/>
          <w:i/>
          <w:iCs/>
          <w:kern w:val="0"/>
          <w:sz w:val="22"/>
          <w:szCs w:val="22"/>
          <w:lang w:eastAsia="tr-TR"/>
          <w14:ligatures w14:val="none"/>
        </w:rPr>
        <w:t>"MÜŞTERİ"</w:t>
      </w:r>
      <w:r w:rsidRPr="00DC0BB7">
        <w:rPr>
          <w:rFonts w:ascii="Times New Roman" w:eastAsia="Times New Roman" w:hAnsi="Times New Roman" w:cs="Times New Roman"/>
          <w:i/>
          <w:iCs/>
          <w:kern w:val="0"/>
          <w:sz w:val="22"/>
          <w:szCs w:val="22"/>
          <w:lang w:eastAsia="tr-TR"/>
          <w14:ligatures w14:val="none"/>
        </w:rPr>
        <w:t xml:space="preserve"> olarak anılacaktır.)</w:t>
      </w:r>
    </w:p>
    <w:p w14:paraId="5E51F0F5"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b/>
          <w:bCs/>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2. SÖZLEŞMENİN KONUSU</w:t>
      </w:r>
    </w:p>
    <w:p w14:paraId="0895CFFB"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kern w:val="0"/>
          <w:sz w:val="22"/>
          <w:szCs w:val="22"/>
          <w:lang w:eastAsia="tr-TR"/>
          <w14:ligatures w14:val="none"/>
        </w:rPr>
        <w:t>İşbu sözleşmenin konusu; Müşteri'nin Türk Patent ve Marka Kurumu (TPMK) nezdindeki Marka, Patent, Faydalı Model veya Tasarım tescil başvurularının yapılması, süreçlerin takibi ve bu konudaki danışmanlık hizmetlerinin ticari şartlarının belirlenmesidir. Bu sözleşme, taraflar arasında imzalanan/imzalanacak "</w:t>
      </w:r>
      <w:proofErr w:type="spellStart"/>
      <w:r w:rsidRPr="00DC0BB7">
        <w:rPr>
          <w:rFonts w:ascii="Times New Roman" w:eastAsia="Times New Roman" w:hAnsi="Times New Roman" w:cs="Times New Roman"/>
          <w:kern w:val="0"/>
          <w:sz w:val="22"/>
          <w:szCs w:val="22"/>
          <w:lang w:eastAsia="tr-TR"/>
          <w14:ligatures w14:val="none"/>
        </w:rPr>
        <w:t>Vekaletname"nin</w:t>
      </w:r>
      <w:proofErr w:type="spellEnd"/>
      <w:r w:rsidRPr="00DC0BB7">
        <w:rPr>
          <w:rFonts w:ascii="Times New Roman" w:eastAsia="Times New Roman" w:hAnsi="Times New Roman" w:cs="Times New Roman"/>
          <w:kern w:val="0"/>
          <w:sz w:val="22"/>
          <w:szCs w:val="22"/>
          <w:lang w:eastAsia="tr-TR"/>
          <w14:ligatures w14:val="none"/>
        </w:rPr>
        <w:t xml:space="preserve"> ticari ekidir.</w:t>
      </w:r>
    </w:p>
    <w:p w14:paraId="76589604"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b/>
          <w:bCs/>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3. HİZMET BEDELİ VE ÖDEME KOŞULLARI</w:t>
      </w:r>
    </w:p>
    <w:p w14:paraId="3F7FFC62"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3.1.</w:t>
      </w:r>
      <w:r w:rsidRPr="00DC0BB7">
        <w:rPr>
          <w:rFonts w:ascii="Times New Roman" w:eastAsia="Times New Roman" w:hAnsi="Times New Roman" w:cs="Times New Roman"/>
          <w:kern w:val="0"/>
          <w:sz w:val="22"/>
          <w:szCs w:val="22"/>
          <w:lang w:eastAsia="tr-TR"/>
          <w14:ligatures w14:val="none"/>
        </w:rPr>
        <w:t xml:space="preserve"> Hizmet bedeli müracaat işleminin yapılmasıyla hak edilir. Ödemeler iş başlangıcında peşin olarak yapılır. </w:t>
      </w:r>
      <w:r w:rsidRPr="00DC0BB7">
        <w:rPr>
          <w:rFonts w:ascii="Times New Roman" w:eastAsia="Times New Roman" w:hAnsi="Times New Roman" w:cs="Times New Roman"/>
          <w:b/>
          <w:bCs/>
          <w:kern w:val="0"/>
          <w:sz w:val="22"/>
          <w:szCs w:val="22"/>
          <w:lang w:eastAsia="tr-TR"/>
          <w14:ligatures w14:val="none"/>
        </w:rPr>
        <w:t>3.2.</w:t>
      </w:r>
      <w:r w:rsidRPr="00DC0BB7">
        <w:rPr>
          <w:rFonts w:ascii="Times New Roman" w:eastAsia="Times New Roman" w:hAnsi="Times New Roman" w:cs="Times New Roman"/>
          <w:kern w:val="0"/>
          <w:sz w:val="22"/>
          <w:szCs w:val="22"/>
          <w:lang w:eastAsia="tr-TR"/>
          <w14:ligatures w14:val="none"/>
        </w:rPr>
        <w:t xml:space="preserve"> Sözleşmede veya faturada belirtilen vadede ödenmeyen borçlara, hiçbir ihtar ve ihbara gerek kalmaksızın </w:t>
      </w:r>
      <w:r w:rsidRPr="00DC0BB7">
        <w:rPr>
          <w:rFonts w:ascii="Times New Roman" w:eastAsia="Times New Roman" w:hAnsi="Times New Roman" w:cs="Times New Roman"/>
          <w:b/>
          <w:bCs/>
          <w:kern w:val="0"/>
          <w:sz w:val="22"/>
          <w:szCs w:val="22"/>
          <w:lang w:eastAsia="tr-TR"/>
          <w14:ligatures w14:val="none"/>
        </w:rPr>
        <w:t>aylık %5 gecikme faizi</w:t>
      </w:r>
      <w:r w:rsidRPr="00DC0BB7">
        <w:rPr>
          <w:rFonts w:ascii="Times New Roman" w:eastAsia="Times New Roman" w:hAnsi="Times New Roman" w:cs="Times New Roman"/>
          <w:kern w:val="0"/>
          <w:sz w:val="22"/>
          <w:szCs w:val="22"/>
          <w:lang w:eastAsia="tr-TR"/>
          <w14:ligatures w14:val="none"/>
        </w:rPr>
        <w:t xml:space="preserve"> uygulanır. Müşteri, TTK Madde 8 uyarınca bu oranı kabul ettiğini beyan eder. </w:t>
      </w:r>
      <w:r w:rsidRPr="00DC0BB7">
        <w:rPr>
          <w:rFonts w:ascii="Times New Roman" w:eastAsia="Times New Roman" w:hAnsi="Times New Roman" w:cs="Times New Roman"/>
          <w:b/>
          <w:bCs/>
          <w:kern w:val="0"/>
          <w:sz w:val="22"/>
          <w:szCs w:val="22"/>
          <w:lang w:eastAsia="tr-TR"/>
          <w14:ligatures w14:val="none"/>
        </w:rPr>
        <w:t>3.3.</w:t>
      </w:r>
      <w:r w:rsidRPr="00DC0BB7">
        <w:rPr>
          <w:rFonts w:ascii="Times New Roman" w:eastAsia="Times New Roman" w:hAnsi="Times New Roman" w:cs="Times New Roman"/>
          <w:kern w:val="0"/>
          <w:sz w:val="22"/>
          <w:szCs w:val="22"/>
          <w:lang w:eastAsia="tr-TR"/>
          <w14:ligatures w14:val="none"/>
        </w:rPr>
        <w:t xml:space="preserve"> Başvurunun TPMK tarafından reddedilmesi durumunda, ödenen hizmet bedelleri ve harçlar </w:t>
      </w:r>
      <w:r w:rsidRPr="00DC0BB7">
        <w:rPr>
          <w:rFonts w:ascii="Times New Roman" w:eastAsia="Times New Roman" w:hAnsi="Times New Roman" w:cs="Times New Roman"/>
          <w:b/>
          <w:bCs/>
          <w:kern w:val="0"/>
          <w:sz w:val="22"/>
          <w:szCs w:val="22"/>
          <w:lang w:eastAsia="tr-TR"/>
          <w14:ligatures w14:val="none"/>
        </w:rPr>
        <w:t>iade edilmez.</w:t>
      </w:r>
      <w:r w:rsidRPr="00DC0BB7">
        <w:rPr>
          <w:rFonts w:ascii="Times New Roman" w:eastAsia="Times New Roman" w:hAnsi="Times New Roman" w:cs="Times New Roman"/>
          <w:kern w:val="0"/>
          <w:sz w:val="22"/>
          <w:szCs w:val="22"/>
          <w:lang w:eastAsia="tr-TR"/>
          <w14:ligatures w14:val="none"/>
        </w:rPr>
        <w:t xml:space="preserve"> </w:t>
      </w:r>
      <w:r w:rsidRPr="00DC0BB7">
        <w:rPr>
          <w:rFonts w:ascii="Times New Roman" w:eastAsia="Times New Roman" w:hAnsi="Times New Roman" w:cs="Times New Roman"/>
          <w:b/>
          <w:bCs/>
          <w:kern w:val="0"/>
          <w:sz w:val="22"/>
          <w:szCs w:val="22"/>
          <w:lang w:eastAsia="tr-TR"/>
          <w14:ligatures w14:val="none"/>
        </w:rPr>
        <w:t>3.4.</w:t>
      </w:r>
      <w:r w:rsidRPr="00DC0BB7">
        <w:rPr>
          <w:rFonts w:ascii="Times New Roman" w:eastAsia="Times New Roman" w:hAnsi="Times New Roman" w:cs="Times New Roman"/>
          <w:kern w:val="0"/>
          <w:sz w:val="22"/>
          <w:szCs w:val="22"/>
          <w:lang w:eastAsia="tr-TR"/>
          <w14:ligatures w14:val="none"/>
        </w:rPr>
        <w:t xml:space="preserve"> Süreç içerisinde oluşabilecek resmi harç artışları ve ek vergiler Müşteri'ye yansıtılır. </w:t>
      </w:r>
      <w:r w:rsidRPr="00DC0BB7">
        <w:rPr>
          <w:rFonts w:ascii="Times New Roman" w:eastAsia="Times New Roman" w:hAnsi="Times New Roman" w:cs="Times New Roman"/>
          <w:b/>
          <w:bCs/>
          <w:kern w:val="0"/>
          <w:sz w:val="22"/>
          <w:szCs w:val="22"/>
          <w:lang w:eastAsia="tr-TR"/>
          <w14:ligatures w14:val="none"/>
        </w:rPr>
        <w:t>3.5.</w:t>
      </w:r>
      <w:r w:rsidRPr="00DC0BB7">
        <w:rPr>
          <w:rFonts w:ascii="Times New Roman" w:eastAsia="Times New Roman" w:hAnsi="Times New Roman" w:cs="Times New Roman"/>
          <w:kern w:val="0"/>
          <w:sz w:val="22"/>
          <w:szCs w:val="22"/>
          <w:lang w:eastAsia="tr-TR"/>
          <w14:ligatures w14:val="none"/>
        </w:rPr>
        <w:t xml:space="preserve"> Patent/Faydalı model işlemlerinde dosya hazırlandıktan sonra Müşteri başvurudan vazgeçerse, anlaşılan ücretin yarısı "dosya hazırlama ve danışmanlık bedeli" olarak tahsil edilir.</w:t>
      </w:r>
    </w:p>
    <w:p w14:paraId="2C0208DB"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b/>
          <w:bCs/>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4. RİSK BİLDİRİMİ VE SORUMLULUK SINIRLARI</w:t>
      </w:r>
    </w:p>
    <w:p w14:paraId="651A7773"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4.1.</w:t>
      </w:r>
      <w:r w:rsidRPr="00DC0BB7">
        <w:rPr>
          <w:rFonts w:ascii="Times New Roman" w:eastAsia="Times New Roman" w:hAnsi="Times New Roman" w:cs="Times New Roman"/>
          <w:kern w:val="0"/>
          <w:sz w:val="22"/>
          <w:szCs w:val="22"/>
          <w:lang w:eastAsia="tr-TR"/>
          <w14:ligatures w14:val="none"/>
        </w:rPr>
        <w:t xml:space="preserve"> Anadolu Patent, Müşteri tarafından sağlanan bilgi, belge, logo ve emtia listesi beyanlarına göre işlem yapar. Yanlış beyandan doğacak hak kayıplarından Müşteri sorumludur. </w:t>
      </w:r>
      <w:r w:rsidRPr="00DC0BB7">
        <w:rPr>
          <w:rFonts w:ascii="Times New Roman" w:eastAsia="Times New Roman" w:hAnsi="Times New Roman" w:cs="Times New Roman"/>
          <w:b/>
          <w:bCs/>
          <w:kern w:val="0"/>
          <w:sz w:val="22"/>
          <w:szCs w:val="22"/>
          <w:lang w:eastAsia="tr-TR"/>
          <w14:ligatures w14:val="none"/>
        </w:rPr>
        <w:t>4.2.</w:t>
      </w:r>
      <w:r w:rsidRPr="00DC0BB7">
        <w:rPr>
          <w:rFonts w:ascii="Times New Roman" w:eastAsia="Times New Roman" w:hAnsi="Times New Roman" w:cs="Times New Roman"/>
          <w:kern w:val="0"/>
          <w:sz w:val="22"/>
          <w:szCs w:val="22"/>
          <w:lang w:eastAsia="tr-TR"/>
          <w14:ligatures w14:val="none"/>
        </w:rPr>
        <w:t xml:space="preserve"> Marka başvurusu yapılmadan önce benzerlik araştırması yapılmış ve Müşteri bilgilendirilmiştir. Ancak </w:t>
      </w:r>
      <w:proofErr w:type="spellStart"/>
      <w:r w:rsidRPr="00DC0BB7">
        <w:rPr>
          <w:rFonts w:ascii="Times New Roman" w:eastAsia="Times New Roman" w:hAnsi="Times New Roman" w:cs="Times New Roman"/>
          <w:kern w:val="0"/>
          <w:sz w:val="22"/>
          <w:szCs w:val="22"/>
          <w:lang w:eastAsia="tr-TR"/>
          <w14:ligatures w14:val="none"/>
        </w:rPr>
        <w:t>veritabanına</w:t>
      </w:r>
      <w:proofErr w:type="spellEnd"/>
      <w:r w:rsidRPr="00DC0BB7">
        <w:rPr>
          <w:rFonts w:ascii="Times New Roman" w:eastAsia="Times New Roman" w:hAnsi="Times New Roman" w:cs="Times New Roman"/>
          <w:kern w:val="0"/>
          <w:sz w:val="22"/>
          <w:szCs w:val="22"/>
          <w:lang w:eastAsia="tr-TR"/>
          <w14:ligatures w14:val="none"/>
        </w:rPr>
        <w:t xml:space="preserve"> henüz işlenmemiş başvurular veya subjektif yorum farkları nedeniyle oluşabilecek </w:t>
      </w:r>
      <w:r w:rsidRPr="00DC0BB7">
        <w:rPr>
          <w:rFonts w:ascii="Times New Roman" w:eastAsia="Times New Roman" w:hAnsi="Times New Roman" w:cs="Times New Roman"/>
          <w:b/>
          <w:bCs/>
          <w:kern w:val="0"/>
          <w:sz w:val="22"/>
          <w:szCs w:val="22"/>
          <w:lang w:eastAsia="tr-TR"/>
          <w14:ligatures w14:val="none"/>
        </w:rPr>
        <w:t>ret kararlarından Anadolu Patent sorumlu değildir.</w:t>
      </w:r>
      <w:r w:rsidRPr="00DC0BB7">
        <w:rPr>
          <w:rFonts w:ascii="Times New Roman" w:eastAsia="Times New Roman" w:hAnsi="Times New Roman" w:cs="Times New Roman"/>
          <w:kern w:val="0"/>
          <w:sz w:val="22"/>
          <w:szCs w:val="22"/>
          <w:lang w:eastAsia="tr-TR"/>
          <w14:ligatures w14:val="none"/>
        </w:rPr>
        <w:t xml:space="preserve"> </w:t>
      </w:r>
      <w:r w:rsidRPr="00DC0BB7">
        <w:rPr>
          <w:rFonts w:ascii="Times New Roman" w:eastAsia="Times New Roman" w:hAnsi="Times New Roman" w:cs="Times New Roman"/>
          <w:b/>
          <w:bCs/>
          <w:kern w:val="0"/>
          <w:sz w:val="22"/>
          <w:szCs w:val="22"/>
          <w:lang w:eastAsia="tr-TR"/>
          <w14:ligatures w14:val="none"/>
        </w:rPr>
        <w:t>4.3.</w:t>
      </w:r>
      <w:r w:rsidRPr="00DC0BB7">
        <w:rPr>
          <w:rFonts w:ascii="Times New Roman" w:eastAsia="Times New Roman" w:hAnsi="Times New Roman" w:cs="Times New Roman"/>
          <w:kern w:val="0"/>
          <w:sz w:val="22"/>
          <w:szCs w:val="22"/>
          <w:lang w:eastAsia="tr-TR"/>
          <w14:ligatures w14:val="none"/>
        </w:rPr>
        <w:t xml:space="preserve"> Müşteri'ye tescil belgesi ulaşmadan ticari yatırım yapmaması (tabela, ambalaj vb.) tavsiye edilmiştir. Tescil öncesi yapılan yatırımların riskini Müşteri üstlenir. </w:t>
      </w:r>
      <w:r w:rsidRPr="00DC0BB7">
        <w:rPr>
          <w:rFonts w:ascii="Times New Roman" w:eastAsia="Times New Roman" w:hAnsi="Times New Roman" w:cs="Times New Roman"/>
          <w:b/>
          <w:bCs/>
          <w:kern w:val="0"/>
          <w:sz w:val="22"/>
          <w:szCs w:val="22"/>
          <w:lang w:eastAsia="tr-TR"/>
          <w14:ligatures w14:val="none"/>
        </w:rPr>
        <w:t>4.4.</w:t>
      </w:r>
      <w:r w:rsidRPr="00DC0BB7">
        <w:rPr>
          <w:rFonts w:ascii="Times New Roman" w:eastAsia="Times New Roman" w:hAnsi="Times New Roman" w:cs="Times New Roman"/>
          <w:kern w:val="0"/>
          <w:sz w:val="22"/>
          <w:szCs w:val="22"/>
          <w:lang w:eastAsia="tr-TR"/>
          <w14:ligatures w14:val="none"/>
        </w:rPr>
        <w:t xml:space="preserve"> Anadolu </w:t>
      </w:r>
      <w:proofErr w:type="spellStart"/>
      <w:r w:rsidRPr="00DC0BB7">
        <w:rPr>
          <w:rFonts w:ascii="Times New Roman" w:eastAsia="Times New Roman" w:hAnsi="Times New Roman" w:cs="Times New Roman"/>
          <w:kern w:val="0"/>
          <w:sz w:val="22"/>
          <w:szCs w:val="22"/>
          <w:lang w:eastAsia="tr-TR"/>
          <w14:ligatures w14:val="none"/>
        </w:rPr>
        <w:t>Patent'in</w:t>
      </w:r>
      <w:proofErr w:type="spellEnd"/>
      <w:r w:rsidRPr="00DC0BB7">
        <w:rPr>
          <w:rFonts w:ascii="Times New Roman" w:eastAsia="Times New Roman" w:hAnsi="Times New Roman" w:cs="Times New Roman"/>
          <w:kern w:val="0"/>
          <w:sz w:val="22"/>
          <w:szCs w:val="22"/>
          <w:lang w:eastAsia="tr-TR"/>
          <w14:ligatures w14:val="none"/>
        </w:rPr>
        <w:t xml:space="preserve"> sorumluluğu, Tescil Belgesi'nin Müşteri'ye teslimi ile sona erer. Yenileme sürelerinin takibi Müşteri'nin sorumluluğundadır.</w:t>
      </w:r>
    </w:p>
    <w:p w14:paraId="1C90069F" w14:textId="77777777" w:rsidR="00DC0BB7" w:rsidRDefault="00DC0BB7" w:rsidP="00DC0BB7">
      <w:pPr>
        <w:spacing w:before="100" w:beforeAutospacing="1" w:after="100" w:afterAutospacing="1" w:line="240" w:lineRule="auto"/>
        <w:rPr>
          <w:rFonts w:ascii="Times New Roman" w:eastAsia="Times New Roman" w:hAnsi="Times New Roman" w:cs="Times New Roman"/>
          <w:b/>
          <w:bCs/>
          <w:kern w:val="0"/>
          <w:sz w:val="22"/>
          <w:szCs w:val="22"/>
          <w:lang w:eastAsia="tr-TR"/>
          <w14:ligatures w14:val="none"/>
        </w:rPr>
      </w:pPr>
    </w:p>
    <w:p w14:paraId="236B42D8" w14:textId="77777777" w:rsidR="00DC0BB7" w:rsidRDefault="00DC0BB7" w:rsidP="00DC0BB7">
      <w:pPr>
        <w:spacing w:before="100" w:beforeAutospacing="1" w:after="100" w:afterAutospacing="1" w:line="240" w:lineRule="auto"/>
        <w:rPr>
          <w:rFonts w:ascii="Times New Roman" w:eastAsia="Times New Roman" w:hAnsi="Times New Roman" w:cs="Times New Roman"/>
          <w:b/>
          <w:bCs/>
          <w:kern w:val="0"/>
          <w:sz w:val="22"/>
          <w:szCs w:val="22"/>
          <w:lang w:eastAsia="tr-TR"/>
          <w14:ligatures w14:val="none"/>
        </w:rPr>
      </w:pPr>
    </w:p>
    <w:p w14:paraId="6CA75F4D" w14:textId="77777777" w:rsidR="00DC0BB7" w:rsidRDefault="00DC0BB7" w:rsidP="00DC0BB7">
      <w:pPr>
        <w:spacing w:before="100" w:beforeAutospacing="1" w:after="100" w:afterAutospacing="1" w:line="240" w:lineRule="auto"/>
        <w:rPr>
          <w:rFonts w:ascii="Times New Roman" w:eastAsia="Times New Roman" w:hAnsi="Times New Roman" w:cs="Times New Roman"/>
          <w:b/>
          <w:bCs/>
          <w:kern w:val="0"/>
          <w:sz w:val="22"/>
          <w:szCs w:val="22"/>
          <w:lang w:eastAsia="tr-TR"/>
          <w14:ligatures w14:val="none"/>
        </w:rPr>
      </w:pPr>
    </w:p>
    <w:p w14:paraId="57799AF1" w14:textId="77777777" w:rsidR="00DC0BB7" w:rsidRDefault="00DC0BB7" w:rsidP="00DC0BB7">
      <w:pPr>
        <w:spacing w:before="100" w:beforeAutospacing="1" w:after="100" w:afterAutospacing="1" w:line="240" w:lineRule="auto"/>
        <w:rPr>
          <w:rFonts w:ascii="Times New Roman" w:eastAsia="Times New Roman" w:hAnsi="Times New Roman" w:cs="Times New Roman"/>
          <w:b/>
          <w:bCs/>
          <w:kern w:val="0"/>
          <w:sz w:val="22"/>
          <w:szCs w:val="22"/>
          <w:lang w:eastAsia="tr-TR"/>
          <w14:ligatures w14:val="none"/>
        </w:rPr>
      </w:pPr>
    </w:p>
    <w:p w14:paraId="436551F7" w14:textId="6C0002D5" w:rsidR="00DC0BB7" w:rsidRPr="00DC0BB7" w:rsidRDefault="00DC0BB7" w:rsidP="00DC0BB7">
      <w:pPr>
        <w:spacing w:before="100" w:beforeAutospacing="1" w:after="100" w:afterAutospacing="1" w:line="240" w:lineRule="auto"/>
        <w:rPr>
          <w:rFonts w:ascii="Times New Roman" w:eastAsia="Times New Roman" w:hAnsi="Times New Roman" w:cs="Times New Roman"/>
          <w:b/>
          <w:bCs/>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5. İLETİŞİM VE TEBLİGAT</w:t>
      </w:r>
    </w:p>
    <w:p w14:paraId="21064CBF"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5.1.</w:t>
      </w:r>
      <w:r w:rsidRPr="00DC0BB7">
        <w:rPr>
          <w:rFonts w:ascii="Times New Roman" w:eastAsia="Times New Roman" w:hAnsi="Times New Roman" w:cs="Times New Roman"/>
          <w:kern w:val="0"/>
          <w:sz w:val="22"/>
          <w:szCs w:val="22"/>
          <w:lang w:eastAsia="tr-TR"/>
          <w14:ligatures w14:val="none"/>
        </w:rPr>
        <w:t xml:space="preserve"> Müşteri'nin sözleşmede belirttiği adres, yasal tebligat adresidir. Adres değişikliği yazılı bildirilmediği sürece bu adrese yapılan bildirimler geçerlidir. </w:t>
      </w:r>
      <w:r w:rsidRPr="00DC0BB7">
        <w:rPr>
          <w:rFonts w:ascii="Times New Roman" w:eastAsia="Times New Roman" w:hAnsi="Times New Roman" w:cs="Times New Roman"/>
          <w:b/>
          <w:bCs/>
          <w:kern w:val="0"/>
          <w:sz w:val="22"/>
          <w:szCs w:val="22"/>
          <w:lang w:eastAsia="tr-TR"/>
          <w14:ligatures w14:val="none"/>
        </w:rPr>
        <w:t>5.2.</w:t>
      </w:r>
      <w:r w:rsidRPr="00DC0BB7">
        <w:rPr>
          <w:rFonts w:ascii="Times New Roman" w:eastAsia="Times New Roman" w:hAnsi="Times New Roman" w:cs="Times New Roman"/>
          <w:kern w:val="0"/>
          <w:sz w:val="22"/>
          <w:szCs w:val="22"/>
          <w:lang w:eastAsia="tr-TR"/>
          <w14:ligatures w14:val="none"/>
        </w:rPr>
        <w:t xml:space="preserve"> Taraflar; e-posta, SMS ve WhatsApp gibi iletişim kanallarından yapılan yazışmaların ve onayların delil niteliğinde olduğunu ve bağlayıcı olduğunu kabul eder.</w:t>
      </w:r>
    </w:p>
    <w:p w14:paraId="09BAF0F7"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b/>
          <w:bCs/>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6. MÜTESELSİL SORUMLULUK (ŞAHSİ KEFALET)</w:t>
      </w:r>
    </w:p>
    <w:p w14:paraId="63BAE256"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6.1.</w:t>
      </w:r>
      <w:r w:rsidRPr="00DC0BB7">
        <w:rPr>
          <w:rFonts w:ascii="Times New Roman" w:eastAsia="Times New Roman" w:hAnsi="Times New Roman" w:cs="Times New Roman"/>
          <w:kern w:val="0"/>
          <w:sz w:val="22"/>
          <w:szCs w:val="22"/>
          <w:lang w:eastAsia="tr-TR"/>
          <w14:ligatures w14:val="none"/>
        </w:rPr>
        <w:t xml:space="preserve"> Müşteri tüzel kişi (şirket) ise; işbu sözleşmeyi imzalayan yetkili kişi, şirket borçlarından şirketle birlikte </w:t>
      </w:r>
      <w:r w:rsidRPr="00DC0BB7">
        <w:rPr>
          <w:rFonts w:ascii="Times New Roman" w:eastAsia="Times New Roman" w:hAnsi="Times New Roman" w:cs="Times New Roman"/>
          <w:b/>
          <w:bCs/>
          <w:kern w:val="0"/>
          <w:sz w:val="22"/>
          <w:szCs w:val="22"/>
          <w:lang w:eastAsia="tr-TR"/>
          <w14:ligatures w14:val="none"/>
        </w:rPr>
        <w:t xml:space="preserve">müştereken ve </w:t>
      </w:r>
      <w:proofErr w:type="spellStart"/>
      <w:r w:rsidRPr="00DC0BB7">
        <w:rPr>
          <w:rFonts w:ascii="Times New Roman" w:eastAsia="Times New Roman" w:hAnsi="Times New Roman" w:cs="Times New Roman"/>
          <w:b/>
          <w:bCs/>
          <w:kern w:val="0"/>
          <w:sz w:val="22"/>
          <w:szCs w:val="22"/>
          <w:lang w:eastAsia="tr-TR"/>
          <w14:ligatures w14:val="none"/>
        </w:rPr>
        <w:t>müteselsilen</w:t>
      </w:r>
      <w:proofErr w:type="spellEnd"/>
      <w:r w:rsidRPr="00DC0BB7">
        <w:rPr>
          <w:rFonts w:ascii="Times New Roman" w:eastAsia="Times New Roman" w:hAnsi="Times New Roman" w:cs="Times New Roman"/>
          <w:b/>
          <w:bCs/>
          <w:kern w:val="0"/>
          <w:sz w:val="22"/>
          <w:szCs w:val="22"/>
          <w:lang w:eastAsia="tr-TR"/>
          <w14:ligatures w14:val="none"/>
        </w:rPr>
        <w:t xml:space="preserve"> şahsen sorumlu olduğunu</w:t>
      </w:r>
      <w:r w:rsidRPr="00DC0BB7">
        <w:rPr>
          <w:rFonts w:ascii="Times New Roman" w:eastAsia="Times New Roman" w:hAnsi="Times New Roman" w:cs="Times New Roman"/>
          <w:kern w:val="0"/>
          <w:sz w:val="22"/>
          <w:szCs w:val="22"/>
          <w:lang w:eastAsia="tr-TR"/>
          <w14:ligatures w14:val="none"/>
        </w:rPr>
        <w:t xml:space="preserve"> kabul ve taahhüt eder. </w:t>
      </w:r>
      <w:r w:rsidRPr="00DC0BB7">
        <w:rPr>
          <w:rFonts w:ascii="Times New Roman" w:eastAsia="Times New Roman" w:hAnsi="Times New Roman" w:cs="Times New Roman"/>
          <w:b/>
          <w:bCs/>
          <w:kern w:val="0"/>
          <w:sz w:val="22"/>
          <w:szCs w:val="22"/>
          <w:lang w:eastAsia="tr-TR"/>
          <w14:ligatures w14:val="none"/>
        </w:rPr>
        <w:t>6.2.</w:t>
      </w:r>
      <w:r w:rsidRPr="00DC0BB7">
        <w:rPr>
          <w:rFonts w:ascii="Times New Roman" w:eastAsia="Times New Roman" w:hAnsi="Times New Roman" w:cs="Times New Roman"/>
          <w:kern w:val="0"/>
          <w:sz w:val="22"/>
          <w:szCs w:val="22"/>
          <w:lang w:eastAsia="tr-TR"/>
          <w14:ligatures w14:val="none"/>
        </w:rPr>
        <w:t xml:space="preserve"> Ödemenin üçüncü bir kişiye ait kredi kartı ile yapılması, sözleşmeyi imzalayan kişinin hukuki ve cezai sorumluluğunu ortadan kaldırmaz.</w:t>
      </w:r>
    </w:p>
    <w:p w14:paraId="1389D656"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b/>
          <w:bCs/>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7. YETKİLİ MAHKEME</w:t>
      </w:r>
    </w:p>
    <w:p w14:paraId="29F05398"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kern w:val="0"/>
          <w:sz w:val="22"/>
          <w:szCs w:val="22"/>
          <w:lang w:eastAsia="tr-TR"/>
          <w14:ligatures w14:val="none"/>
        </w:rPr>
        <w:t xml:space="preserve">İşbu sözleşmeden doğacak uyuşmazlıklarda </w:t>
      </w:r>
      <w:r w:rsidRPr="00DC0BB7">
        <w:rPr>
          <w:rFonts w:ascii="Times New Roman" w:eastAsia="Times New Roman" w:hAnsi="Times New Roman" w:cs="Times New Roman"/>
          <w:b/>
          <w:bCs/>
          <w:kern w:val="0"/>
          <w:sz w:val="22"/>
          <w:szCs w:val="22"/>
          <w:lang w:eastAsia="tr-TR"/>
          <w14:ligatures w14:val="none"/>
        </w:rPr>
        <w:t>KONYA</w:t>
      </w:r>
      <w:r w:rsidRPr="00DC0BB7">
        <w:rPr>
          <w:rFonts w:ascii="Times New Roman" w:eastAsia="Times New Roman" w:hAnsi="Times New Roman" w:cs="Times New Roman"/>
          <w:kern w:val="0"/>
          <w:sz w:val="22"/>
          <w:szCs w:val="22"/>
          <w:lang w:eastAsia="tr-TR"/>
          <w14:ligatures w14:val="none"/>
        </w:rPr>
        <w:t xml:space="preserve"> Mahkemeleri ve İcra Daireleri yetkilidir.</w:t>
      </w:r>
    </w:p>
    <w:p w14:paraId="03C3CA76" w14:textId="77777777" w:rsid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kern w:val="0"/>
          <w:sz w:val="22"/>
          <w:szCs w:val="22"/>
          <w:lang w:eastAsia="tr-TR"/>
          <w14:ligatures w14:val="none"/>
        </w:rPr>
        <w:t>İşbu sözleşme, tarafların hür iradeleriyle okunmuş ve .../.../20... tarihinde imza altına alınmıştır.</w:t>
      </w:r>
    </w:p>
    <w:p w14:paraId="1BB5B343" w14:textId="77777777" w:rsid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p>
    <w:tbl>
      <w:tblPr>
        <w:tblW w:w="0" w:type="auto"/>
        <w:tblCellSpacing w:w="15" w:type="dxa"/>
        <w:tblCellMar>
          <w:left w:w="0" w:type="dxa"/>
          <w:right w:w="0" w:type="dxa"/>
        </w:tblCellMar>
        <w:tblLook w:val="04A0" w:firstRow="1" w:lastRow="0" w:firstColumn="1" w:lastColumn="0" w:noHBand="0" w:noVBand="1"/>
      </w:tblPr>
      <w:tblGrid>
        <w:gridCol w:w="3834"/>
        <w:gridCol w:w="3534"/>
      </w:tblGrid>
      <w:tr w:rsidR="00DC0BB7" w:rsidRPr="00DC0BB7" w14:paraId="3A15556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867134"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HİZMET VEREN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B1CD14"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HİZMET ALAN (MÜŞTERİ)</w:t>
            </w:r>
          </w:p>
        </w:tc>
      </w:tr>
      <w:tr w:rsidR="00DC0BB7" w:rsidRPr="00DC0BB7" w14:paraId="66524BE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7A21CA"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ANADOLU PATENT MARKA VE</w:t>
            </w:r>
            <w:r w:rsidRPr="00DC0BB7">
              <w:rPr>
                <w:rFonts w:ascii="Times New Roman" w:eastAsia="Times New Roman" w:hAnsi="Times New Roman" w:cs="Times New Roman"/>
                <w:kern w:val="0"/>
                <w:sz w:val="22"/>
                <w:szCs w:val="22"/>
                <w:lang w:eastAsia="tr-TR"/>
                <w14:ligatures w14:val="none"/>
              </w:rPr>
              <w:t xml:space="preserve"> </w:t>
            </w:r>
          </w:p>
          <w:p w14:paraId="6B6F2643"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kern w:val="0"/>
                <w:sz w:val="22"/>
                <w:szCs w:val="22"/>
                <w:lang w:eastAsia="tr-TR"/>
                <w14:ligatures w14:val="none"/>
              </w:rPr>
              <w:br/>
            </w:r>
          </w:p>
          <w:p w14:paraId="221BB70D"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MÜŞAVİRLİK HİZMETLERİ A.Ş.</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4A37FB"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p>
        </w:tc>
      </w:tr>
      <w:tr w:rsidR="00DC0BB7" w:rsidRPr="00DC0BB7" w14:paraId="7314AE8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3603AD"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i/>
                <w:iCs/>
                <w:kern w:val="0"/>
                <w:sz w:val="22"/>
                <w:szCs w:val="22"/>
                <w:lang w:eastAsia="tr-TR"/>
                <w14:ligatures w14:val="none"/>
              </w:rPr>
              <w:t>(</w:t>
            </w:r>
            <w:proofErr w:type="gramStart"/>
            <w:r w:rsidRPr="00DC0BB7">
              <w:rPr>
                <w:rFonts w:ascii="Times New Roman" w:eastAsia="Times New Roman" w:hAnsi="Times New Roman" w:cs="Times New Roman"/>
                <w:i/>
                <w:iCs/>
                <w:kern w:val="0"/>
                <w:sz w:val="22"/>
                <w:szCs w:val="22"/>
                <w:lang w:eastAsia="tr-TR"/>
                <w14:ligatures w14:val="none"/>
              </w:rPr>
              <w:t>Kaşe -</w:t>
            </w:r>
            <w:proofErr w:type="gramEnd"/>
            <w:r w:rsidRPr="00DC0BB7">
              <w:rPr>
                <w:rFonts w:ascii="Times New Roman" w:eastAsia="Times New Roman" w:hAnsi="Times New Roman" w:cs="Times New Roman"/>
                <w:i/>
                <w:iCs/>
                <w:kern w:val="0"/>
                <w:sz w:val="22"/>
                <w:szCs w:val="22"/>
                <w:lang w:eastAsia="tr-TR"/>
                <w14:ligatures w14:val="none"/>
              </w:rPr>
              <w:t xml:space="preserve"> İmza)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37F73C"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i/>
                <w:iCs/>
                <w:kern w:val="0"/>
                <w:sz w:val="22"/>
                <w:szCs w:val="22"/>
                <w:lang w:eastAsia="tr-TR"/>
                <w14:ligatures w14:val="none"/>
              </w:rPr>
              <w:t>(</w:t>
            </w:r>
            <w:proofErr w:type="gramStart"/>
            <w:r w:rsidRPr="00DC0BB7">
              <w:rPr>
                <w:rFonts w:ascii="Times New Roman" w:eastAsia="Times New Roman" w:hAnsi="Times New Roman" w:cs="Times New Roman"/>
                <w:i/>
                <w:iCs/>
                <w:kern w:val="0"/>
                <w:sz w:val="22"/>
                <w:szCs w:val="22"/>
                <w:lang w:eastAsia="tr-TR"/>
                <w14:ligatures w14:val="none"/>
              </w:rPr>
              <w:t>Kaşe -</w:t>
            </w:r>
            <w:proofErr w:type="gramEnd"/>
            <w:r w:rsidRPr="00DC0BB7">
              <w:rPr>
                <w:rFonts w:ascii="Times New Roman" w:eastAsia="Times New Roman" w:hAnsi="Times New Roman" w:cs="Times New Roman"/>
                <w:i/>
                <w:iCs/>
                <w:kern w:val="0"/>
                <w:sz w:val="22"/>
                <w:szCs w:val="22"/>
                <w:lang w:eastAsia="tr-TR"/>
                <w14:ligatures w14:val="none"/>
              </w:rPr>
              <w:t xml:space="preserve"> İmza)</w:t>
            </w:r>
          </w:p>
        </w:tc>
      </w:tr>
      <w:tr w:rsidR="00DC0BB7" w:rsidRPr="00DC0BB7" w14:paraId="5F236E1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7798D9"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2FC521"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kern w:val="0"/>
                <w:sz w:val="22"/>
                <w:szCs w:val="22"/>
                <w:lang w:eastAsia="tr-TR"/>
                <w14:ligatures w14:val="none"/>
              </w:rPr>
              <w:br/>
            </w:r>
          </w:p>
          <w:p w14:paraId="61AA460C"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b/>
                <w:bCs/>
                <w:kern w:val="0"/>
                <w:sz w:val="22"/>
                <w:szCs w:val="22"/>
                <w:lang w:eastAsia="tr-TR"/>
                <w14:ligatures w14:val="none"/>
              </w:rPr>
              <w:t xml:space="preserve">Şahsen ve </w:t>
            </w:r>
            <w:proofErr w:type="spellStart"/>
            <w:r w:rsidRPr="00DC0BB7">
              <w:rPr>
                <w:rFonts w:ascii="Times New Roman" w:eastAsia="Times New Roman" w:hAnsi="Times New Roman" w:cs="Times New Roman"/>
                <w:b/>
                <w:bCs/>
                <w:kern w:val="0"/>
                <w:sz w:val="22"/>
                <w:szCs w:val="22"/>
                <w:lang w:eastAsia="tr-TR"/>
                <w14:ligatures w14:val="none"/>
              </w:rPr>
              <w:t>Müteselsilen</w:t>
            </w:r>
            <w:proofErr w:type="spellEnd"/>
            <w:r w:rsidRPr="00DC0BB7">
              <w:rPr>
                <w:rFonts w:ascii="Times New Roman" w:eastAsia="Times New Roman" w:hAnsi="Times New Roman" w:cs="Times New Roman"/>
                <w:b/>
                <w:bCs/>
                <w:kern w:val="0"/>
                <w:sz w:val="22"/>
                <w:szCs w:val="22"/>
                <w:lang w:eastAsia="tr-TR"/>
                <w14:ligatures w14:val="none"/>
              </w:rPr>
              <w:t xml:space="preserve"> Sorumlu:</w:t>
            </w:r>
            <w:r w:rsidRPr="00DC0BB7">
              <w:rPr>
                <w:rFonts w:ascii="Times New Roman" w:eastAsia="Times New Roman" w:hAnsi="Times New Roman" w:cs="Times New Roman"/>
                <w:kern w:val="0"/>
                <w:sz w:val="22"/>
                <w:szCs w:val="22"/>
                <w:lang w:eastAsia="tr-TR"/>
                <w14:ligatures w14:val="none"/>
              </w:rPr>
              <w:t xml:space="preserve"> </w:t>
            </w:r>
          </w:p>
          <w:p w14:paraId="5C4E2A00"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kern w:val="0"/>
                <w:sz w:val="22"/>
                <w:szCs w:val="22"/>
                <w:lang w:eastAsia="tr-TR"/>
                <w14:ligatures w14:val="none"/>
              </w:rPr>
              <w:br/>
            </w:r>
          </w:p>
          <w:p w14:paraId="3DAE3491" w14:textId="77777777" w:rsidR="00DC0BB7" w:rsidRPr="00DC0BB7" w:rsidRDefault="00DC0BB7" w:rsidP="00DC0BB7">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DC0BB7">
              <w:rPr>
                <w:rFonts w:ascii="Times New Roman" w:eastAsia="Times New Roman" w:hAnsi="Times New Roman" w:cs="Times New Roman"/>
                <w:i/>
                <w:iCs/>
                <w:kern w:val="0"/>
                <w:sz w:val="22"/>
                <w:szCs w:val="22"/>
                <w:lang w:eastAsia="tr-TR"/>
                <w14:ligatures w14:val="none"/>
              </w:rPr>
              <w:t xml:space="preserve">(Adı </w:t>
            </w:r>
            <w:proofErr w:type="gramStart"/>
            <w:r w:rsidRPr="00DC0BB7">
              <w:rPr>
                <w:rFonts w:ascii="Times New Roman" w:eastAsia="Times New Roman" w:hAnsi="Times New Roman" w:cs="Times New Roman"/>
                <w:i/>
                <w:iCs/>
                <w:kern w:val="0"/>
                <w:sz w:val="22"/>
                <w:szCs w:val="22"/>
                <w:lang w:eastAsia="tr-TR"/>
                <w14:ligatures w14:val="none"/>
              </w:rPr>
              <w:t>Soyadı -</w:t>
            </w:r>
            <w:proofErr w:type="gramEnd"/>
            <w:r w:rsidRPr="00DC0BB7">
              <w:rPr>
                <w:rFonts w:ascii="Times New Roman" w:eastAsia="Times New Roman" w:hAnsi="Times New Roman" w:cs="Times New Roman"/>
                <w:i/>
                <w:iCs/>
                <w:kern w:val="0"/>
                <w:sz w:val="22"/>
                <w:szCs w:val="22"/>
                <w:lang w:eastAsia="tr-TR"/>
                <w14:ligatures w14:val="none"/>
              </w:rPr>
              <w:t xml:space="preserve"> İmza)</w:t>
            </w:r>
          </w:p>
        </w:tc>
      </w:tr>
    </w:tbl>
    <w:p w14:paraId="4E6531AD" w14:textId="77777777" w:rsidR="00DC0BB7" w:rsidRPr="00037055" w:rsidRDefault="00DC0BB7" w:rsidP="00CF3FAC">
      <w:pPr>
        <w:rPr>
          <w:b/>
        </w:rPr>
      </w:pPr>
    </w:p>
    <w:sectPr w:rsidR="00DC0BB7" w:rsidRPr="00037055" w:rsidSect="00037055">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8731" w14:textId="77777777" w:rsidR="00395DA0" w:rsidRDefault="00395DA0" w:rsidP="005449B6">
      <w:pPr>
        <w:spacing w:after="0" w:line="240" w:lineRule="auto"/>
      </w:pPr>
      <w:r>
        <w:separator/>
      </w:r>
    </w:p>
  </w:endnote>
  <w:endnote w:type="continuationSeparator" w:id="0">
    <w:p w14:paraId="0DB1CC9D" w14:textId="77777777" w:rsidR="00395DA0" w:rsidRDefault="00395DA0" w:rsidP="0054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93FE" w14:textId="77777777" w:rsidR="005449B6" w:rsidRDefault="005449B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DA92" w14:textId="77777777" w:rsidR="005449B6" w:rsidRDefault="005449B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8D5C" w14:textId="77777777" w:rsidR="005449B6" w:rsidRDefault="005449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05CC" w14:textId="77777777" w:rsidR="00395DA0" w:rsidRDefault="00395DA0" w:rsidP="005449B6">
      <w:pPr>
        <w:spacing w:after="0" w:line="240" w:lineRule="auto"/>
      </w:pPr>
      <w:r>
        <w:separator/>
      </w:r>
    </w:p>
  </w:footnote>
  <w:footnote w:type="continuationSeparator" w:id="0">
    <w:p w14:paraId="4F20FFE1" w14:textId="77777777" w:rsidR="00395DA0" w:rsidRDefault="00395DA0" w:rsidP="00544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8612" w14:textId="4D608ECF" w:rsidR="005449B6" w:rsidRDefault="00000000">
    <w:pPr>
      <w:pStyle w:val="stBilgi"/>
    </w:pPr>
    <w:r>
      <w:rPr>
        <w:noProof/>
      </w:rPr>
      <w:pict w14:anchorId="0C537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280876" o:spid="_x0000_s1026" type="#_x0000_t75" style="position:absolute;margin-left:0;margin-top:0;width:595.2pt;height:841.9pt;z-index:-251657216;mso-position-horizontal:center;mso-position-horizontal-relative:margin;mso-position-vertical:center;mso-position-vertical-relative:margin" o:allowincell="f">
          <v:imagedata r:id="rId1" o:title="antedl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4DC2" w14:textId="796D2A6A" w:rsidR="005449B6" w:rsidRDefault="00000000">
    <w:pPr>
      <w:pStyle w:val="stBilgi"/>
    </w:pPr>
    <w:r>
      <w:rPr>
        <w:noProof/>
      </w:rPr>
      <w:pict w14:anchorId="6C010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280877" o:spid="_x0000_s1027" type="#_x0000_t75" style="position:absolute;margin-left:0;margin-top:0;width:595.2pt;height:841.9pt;z-index:-251656192;mso-position-horizontal:center;mso-position-horizontal-relative:margin;mso-position-vertical:center;mso-position-vertical-relative:margin" o:allowincell="f">
          <v:imagedata r:id="rId1" o:title="antedl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53E4" w14:textId="223A99BA" w:rsidR="005449B6" w:rsidRDefault="00000000">
    <w:pPr>
      <w:pStyle w:val="stBilgi"/>
    </w:pPr>
    <w:r>
      <w:rPr>
        <w:noProof/>
      </w:rPr>
      <w:pict w14:anchorId="3D284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280875" o:spid="_x0000_s1025" type="#_x0000_t75" style="position:absolute;margin-left:0;margin-top:0;width:595.2pt;height:841.9pt;z-index:-251658240;mso-position-horizontal:center;mso-position-horizontal-relative:margin;mso-position-vertical:center;mso-position-vertical-relative:margin" o:allowincell="f">
          <v:imagedata r:id="rId1" o:title="antedl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6425"/>
    <w:multiLevelType w:val="multilevel"/>
    <w:tmpl w:val="7080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25BE9"/>
    <w:multiLevelType w:val="multilevel"/>
    <w:tmpl w:val="6454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651F4"/>
    <w:multiLevelType w:val="multilevel"/>
    <w:tmpl w:val="AC84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A05FC"/>
    <w:multiLevelType w:val="multilevel"/>
    <w:tmpl w:val="9216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96421"/>
    <w:multiLevelType w:val="multilevel"/>
    <w:tmpl w:val="FE7A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F036D"/>
    <w:multiLevelType w:val="multilevel"/>
    <w:tmpl w:val="4598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B10CB"/>
    <w:multiLevelType w:val="multilevel"/>
    <w:tmpl w:val="F0F0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457E1"/>
    <w:multiLevelType w:val="multilevel"/>
    <w:tmpl w:val="3802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045402">
    <w:abstractNumId w:val="4"/>
  </w:num>
  <w:num w:numId="2" w16cid:durableId="1478642576">
    <w:abstractNumId w:val="5"/>
  </w:num>
  <w:num w:numId="3" w16cid:durableId="1812942129">
    <w:abstractNumId w:val="1"/>
  </w:num>
  <w:num w:numId="4" w16cid:durableId="884483121">
    <w:abstractNumId w:val="7"/>
  </w:num>
  <w:num w:numId="5" w16cid:durableId="449596751">
    <w:abstractNumId w:val="2"/>
  </w:num>
  <w:num w:numId="6" w16cid:durableId="1695686472">
    <w:abstractNumId w:val="0"/>
  </w:num>
  <w:num w:numId="7" w16cid:durableId="1611666852">
    <w:abstractNumId w:val="3"/>
  </w:num>
  <w:num w:numId="8" w16cid:durableId="2134515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B6"/>
    <w:rsid w:val="00037055"/>
    <w:rsid w:val="00395DA0"/>
    <w:rsid w:val="005449B6"/>
    <w:rsid w:val="006F5346"/>
    <w:rsid w:val="008248CB"/>
    <w:rsid w:val="00BC1B76"/>
    <w:rsid w:val="00CF3FAC"/>
    <w:rsid w:val="00DC0BB7"/>
    <w:rsid w:val="00EF7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EE1BE"/>
  <w15:chartTrackingRefBased/>
  <w15:docId w15:val="{62F43479-25D4-4866-8581-140B2ADA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44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44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449B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449B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449B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449B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49B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49B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49B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49B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449B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449B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449B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449B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449B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49B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49B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49B6"/>
    <w:rPr>
      <w:rFonts w:eastAsiaTheme="majorEastAsia" w:cstheme="majorBidi"/>
      <w:color w:val="272727" w:themeColor="text1" w:themeTint="D8"/>
    </w:rPr>
  </w:style>
  <w:style w:type="paragraph" w:styleId="KonuBal">
    <w:name w:val="Title"/>
    <w:basedOn w:val="Normal"/>
    <w:next w:val="Normal"/>
    <w:link w:val="KonuBalChar"/>
    <w:uiPriority w:val="10"/>
    <w:qFormat/>
    <w:rsid w:val="00544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49B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449B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449B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449B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449B6"/>
    <w:rPr>
      <w:i/>
      <w:iCs/>
      <w:color w:val="404040" w:themeColor="text1" w:themeTint="BF"/>
    </w:rPr>
  </w:style>
  <w:style w:type="paragraph" w:styleId="ListeParagraf">
    <w:name w:val="List Paragraph"/>
    <w:basedOn w:val="Normal"/>
    <w:uiPriority w:val="34"/>
    <w:qFormat/>
    <w:rsid w:val="005449B6"/>
    <w:pPr>
      <w:ind w:left="720"/>
      <w:contextualSpacing/>
    </w:pPr>
  </w:style>
  <w:style w:type="character" w:styleId="GlVurgulama">
    <w:name w:val="Intense Emphasis"/>
    <w:basedOn w:val="VarsaylanParagrafYazTipi"/>
    <w:uiPriority w:val="21"/>
    <w:qFormat/>
    <w:rsid w:val="005449B6"/>
    <w:rPr>
      <w:i/>
      <w:iCs/>
      <w:color w:val="0F4761" w:themeColor="accent1" w:themeShade="BF"/>
    </w:rPr>
  </w:style>
  <w:style w:type="paragraph" w:styleId="GlAlnt">
    <w:name w:val="Intense Quote"/>
    <w:basedOn w:val="Normal"/>
    <w:next w:val="Normal"/>
    <w:link w:val="GlAlntChar"/>
    <w:uiPriority w:val="30"/>
    <w:qFormat/>
    <w:rsid w:val="00544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449B6"/>
    <w:rPr>
      <w:i/>
      <w:iCs/>
      <w:color w:val="0F4761" w:themeColor="accent1" w:themeShade="BF"/>
    </w:rPr>
  </w:style>
  <w:style w:type="character" w:styleId="GlBavuru">
    <w:name w:val="Intense Reference"/>
    <w:basedOn w:val="VarsaylanParagrafYazTipi"/>
    <w:uiPriority w:val="32"/>
    <w:qFormat/>
    <w:rsid w:val="005449B6"/>
    <w:rPr>
      <w:b/>
      <w:bCs/>
      <w:smallCaps/>
      <w:color w:val="0F4761" w:themeColor="accent1" w:themeShade="BF"/>
      <w:spacing w:val="5"/>
    </w:rPr>
  </w:style>
  <w:style w:type="paragraph" w:styleId="stBilgi">
    <w:name w:val="header"/>
    <w:basedOn w:val="Normal"/>
    <w:link w:val="stBilgiChar"/>
    <w:uiPriority w:val="99"/>
    <w:unhideWhenUsed/>
    <w:rsid w:val="005449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49B6"/>
  </w:style>
  <w:style w:type="paragraph" w:styleId="AltBilgi">
    <w:name w:val="footer"/>
    <w:basedOn w:val="Normal"/>
    <w:link w:val="AltBilgiChar"/>
    <w:uiPriority w:val="99"/>
    <w:unhideWhenUsed/>
    <w:rsid w:val="005449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3217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HepsiLisans</dc:creator>
  <cp:keywords/>
  <dc:description/>
  <cp:lastModifiedBy>HepsiLisans</cp:lastModifiedBy>
  <cp:revision>2</cp:revision>
  <dcterms:created xsi:type="dcterms:W3CDTF">2026-01-08T19:18:00Z</dcterms:created>
  <dcterms:modified xsi:type="dcterms:W3CDTF">2026-01-08T19:18:00Z</dcterms:modified>
</cp:coreProperties>
</file>